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jc w:val="left"/>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课程安排</w:t>
      </w:r>
    </w:p>
    <w:p>
      <w:pPr>
        <w:keepNext w:val="0"/>
        <w:keepLines w:val="0"/>
        <w:pageBreakBefore w:val="0"/>
        <w:widowControl w:val="0"/>
        <w:kinsoku/>
        <w:wordWrap/>
        <w:overflowPunct/>
        <w:topLinePunct w:val="0"/>
        <w:bidi w:val="0"/>
        <w:spacing w:line="560" w:lineRule="exact"/>
        <w:jc w:val="center"/>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（8月25日-9月4日）</w:t>
      </w:r>
    </w:p>
    <w:p>
      <w:pPr>
        <w:pStyle w:val="3"/>
        <w:rPr>
          <w:rFonts w:hint="eastAsia" w:ascii="仿宋_GB2312" w:hAnsi="仿宋_GB2312" w:eastAsia="仿宋_GB2312" w:cs="仿宋_GB2312"/>
          <w:lang w:val="en-US" w:eastAsia="zh-CN"/>
        </w:rPr>
      </w:pPr>
    </w:p>
    <w:tbl>
      <w:tblPr>
        <w:tblStyle w:val="12"/>
        <w:tblW w:w="9787" w:type="dxa"/>
        <w:jc w:val="center"/>
        <w:tblLayout w:type="fixed"/>
        <w:tblCellMar>
          <w:top w:w="0" w:type="dxa"/>
          <w:left w:w="108" w:type="dxa"/>
          <w:bottom w:w="0" w:type="dxa"/>
          <w:right w:w="108" w:type="dxa"/>
        </w:tblCellMar>
      </w:tblPr>
      <w:tblGrid>
        <w:gridCol w:w="1192"/>
        <w:gridCol w:w="1740"/>
        <w:gridCol w:w="2265"/>
        <w:gridCol w:w="2595"/>
        <w:gridCol w:w="1995"/>
      </w:tblGrid>
      <w:tr>
        <w:tblPrEx>
          <w:tblCellMar>
            <w:top w:w="0" w:type="dxa"/>
            <w:left w:w="108" w:type="dxa"/>
            <w:bottom w:w="0" w:type="dxa"/>
            <w:right w:w="108" w:type="dxa"/>
          </w:tblCellMar>
        </w:tblPrEx>
        <w:trPr>
          <w:trHeight w:val="90"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8"/>
                <w:szCs w:val="28"/>
                <w:lang w:eastAsia="zh-CN"/>
              </w:rPr>
            </w:pPr>
            <w:r>
              <w:rPr>
                <w:rFonts w:hint="eastAsia" w:ascii="仿宋_GB2312" w:hAnsi="仿宋_GB2312" w:eastAsia="仿宋_GB2312" w:cs="仿宋_GB2312"/>
                <w:b/>
                <w:bCs/>
                <w:color w:val="000000"/>
                <w:kern w:val="0"/>
                <w:sz w:val="28"/>
                <w:szCs w:val="28"/>
                <w:lang w:eastAsia="zh-CN"/>
              </w:rPr>
              <w:t>日程</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时间</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题目</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lang w:val="en-US" w:eastAsia="zh-CN"/>
              </w:rPr>
              <w:t>授课</w:t>
            </w:r>
            <w:r>
              <w:rPr>
                <w:rFonts w:hint="eastAsia" w:ascii="仿宋_GB2312" w:hAnsi="仿宋_GB2312" w:eastAsia="仿宋_GB2312" w:cs="仿宋_GB2312"/>
                <w:b/>
                <w:bCs/>
                <w:color w:val="000000"/>
                <w:kern w:val="0"/>
                <w:sz w:val="28"/>
                <w:szCs w:val="28"/>
              </w:rPr>
              <w:t>内容</w:t>
            </w:r>
            <w:r>
              <w:rPr>
                <w:rFonts w:hint="eastAsia" w:ascii="仿宋_GB2312" w:hAnsi="仿宋_GB2312" w:eastAsia="仿宋_GB2312" w:cs="仿宋_GB2312"/>
                <w:b/>
                <w:bCs/>
                <w:color w:val="000000"/>
                <w:kern w:val="0"/>
                <w:sz w:val="28"/>
                <w:szCs w:val="28"/>
                <w:lang w:val="en-US" w:eastAsia="zh-CN"/>
              </w:rPr>
              <w:t>与</w:t>
            </w:r>
            <w:r>
              <w:rPr>
                <w:rFonts w:hint="eastAsia" w:ascii="仿宋_GB2312" w:hAnsi="仿宋_GB2312" w:eastAsia="仿宋_GB2312" w:cs="仿宋_GB2312"/>
                <w:b/>
                <w:bCs/>
                <w:color w:val="000000"/>
                <w:kern w:val="0"/>
                <w:sz w:val="28"/>
                <w:szCs w:val="28"/>
              </w:rPr>
              <w:t>形式</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教师</w:t>
            </w:r>
          </w:p>
        </w:tc>
      </w:tr>
      <w:tr>
        <w:tblPrEx>
          <w:tblCellMar>
            <w:top w:w="0" w:type="dxa"/>
            <w:left w:w="108" w:type="dxa"/>
            <w:bottom w:w="0" w:type="dxa"/>
            <w:right w:w="108" w:type="dxa"/>
          </w:tblCellMar>
        </w:tblPrEx>
        <w:trPr>
          <w:trHeight w:val="457"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8月25日</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全天</w:t>
            </w:r>
          </w:p>
        </w:tc>
        <w:tc>
          <w:tcPr>
            <w:tcW w:w="68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报到</w:t>
            </w:r>
          </w:p>
        </w:tc>
      </w:tr>
      <w:tr>
        <w:tblPrEx>
          <w:tblCellMar>
            <w:top w:w="0" w:type="dxa"/>
            <w:left w:w="108" w:type="dxa"/>
            <w:bottom w:w="0" w:type="dxa"/>
            <w:right w:w="108" w:type="dxa"/>
          </w:tblCellMar>
        </w:tblPrEx>
        <w:trPr>
          <w:trHeight w:val="90" w:hRule="atLeast"/>
          <w:jc w:val="center"/>
        </w:trPr>
        <w:tc>
          <w:tcPr>
            <w:tcW w:w="119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rPr>
              <w:t>8月26日</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lang w:val="en-US" w:eastAsia="zh-CN" w:bidi="ar-SA"/>
              </w:rPr>
              <w:t>9：00-9：30</w:t>
            </w:r>
          </w:p>
        </w:tc>
        <w:tc>
          <w:tcPr>
            <w:tcW w:w="68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开班仪式</w:t>
            </w:r>
          </w:p>
        </w:tc>
      </w:tr>
      <w:tr>
        <w:tblPrEx>
          <w:tblCellMar>
            <w:top w:w="0" w:type="dxa"/>
            <w:left w:w="108" w:type="dxa"/>
            <w:bottom w:w="0" w:type="dxa"/>
            <w:right w:w="108" w:type="dxa"/>
          </w:tblCellMar>
        </w:tblPrEx>
        <w:trPr>
          <w:trHeight w:val="2739" w:hRule="atLeast"/>
          <w:jc w:val="center"/>
        </w:trPr>
        <w:tc>
          <w:tcPr>
            <w:tcW w:w="1192" w:type="dxa"/>
            <w:vMerge w:val="continue"/>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9：30-12：00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rPr>
              <w:t>习近平法治思想关于</w:t>
            </w:r>
            <w:r>
              <w:rPr>
                <w:rFonts w:hint="eastAsia" w:ascii="仿宋_GB2312" w:hAnsi="仿宋_GB2312" w:eastAsia="仿宋_GB2312" w:cs="仿宋_GB2312"/>
                <w:b/>
                <w:bCs/>
                <w:color w:val="000000"/>
                <w:kern w:val="0"/>
                <w:sz w:val="24"/>
                <w:szCs w:val="24"/>
              </w:rPr>
              <w:t>“涉外法治”的重要</w:t>
            </w:r>
            <w:r>
              <w:rPr>
                <w:rFonts w:hint="eastAsia" w:ascii="仿宋_GB2312" w:hAnsi="仿宋_GB2312" w:eastAsia="仿宋_GB2312" w:cs="仿宋_GB2312"/>
                <w:b/>
                <w:bCs/>
                <w:color w:val="000000"/>
                <w:kern w:val="0"/>
                <w:sz w:val="24"/>
                <w:szCs w:val="24"/>
                <w:lang w:val="en-US" w:eastAsia="zh-CN"/>
              </w:rPr>
              <w:t>表述及意义、</w:t>
            </w:r>
            <w:r>
              <w:rPr>
                <w:rFonts w:hint="eastAsia" w:ascii="仿宋_GB2312" w:hAnsi="仿宋_GB2312" w:eastAsia="仿宋_GB2312" w:cs="仿宋_GB2312"/>
                <w:b/>
                <w:bCs/>
                <w:color w:val="000000"/>
                <w:kern w:val="0"/>
                <w:sz w:val="24"/>
                <w:szCs w:val="24"/>
              </w:rPr>
              <w:t>要点</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val="en-US" w:eastAsia="zh-CN" w:bidi="ar-SA"/>
              </w:rPr>
              <w:t>主题讲座：讲授</w:t>
            </w:r>
            <w:r>
              <w:rPr>
                <w:rFonts w:hint="eastAsia" w:ascii="仿宋_GB2312" w:hAnsi="仿宋_GB2312" w:eastAsia="仿宋_GB2312" w:cs="仿宋_GB2312"/>
                <w:color w:val="000000"/>
                <w:kern w:val="0"/>
                <w:sz w:val="24"/>
                <w:szCs w:val="24"/>
              </w:rPr>
              <w:t xml:space="preserve">“涉外法治”的基本内涵，如何通过法律武器、运用法治思维和法治方式维护国家主权、尊严和核心利益，推动全球治理变革，推动构建人类命运共同体 </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ind w:firstLine="241" w:firstLineChars="100"/>
              <w:jc w:val="both"/>
              <w:rPr>
                <w:rFonts w:hint="eastAsia"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rPr>
              <w:t>杜焕芳教授</w:t>
            </w:r>
          </w:p>
        </w:tc>
      </w:tr>
      <w:tr>
        <w:tblPrEx>
          <w:tblCellMar>
            <w:top w:w="0" w:type="dxa"/>
            <w:left w:w="108" w:type="dxa"/>
            <w:bottom w:w="0" w:type="dxa"/>
            <w:right w:w="108" w:type="dxa"/>
          </w:tblCellMar>
        </w:tblPrEx>
        <w:trPr>
          <w:trHeight w:val="1310" w:hRule="atLeast"/>
          <w:jc w:val="center"/>
        </w:trPr>
        <w:tc>
          <w:tcPr>
            <w:tcW w:w="1192" w:type="dxa"/>
            <w:vMerge w:val="continue"/>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14：30-17：30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rPr>
              <w:t>多元化纠纷机制与商事调解</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多元化解决机制在境外争议解决中的运用，调解的机制与运用</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rPr>
              <w:t>彭小龙教授</w:t>
            </w:r>
          </w:p>
        </w:tc>
      </w:tr>
      <w:tr>
        <w:tblPrEx>
          <w:tblCellMar>
            <w:top w:w="0" w:type="dxa"/>
            <w:left w:w="108" w:type="dxa"/>
            <w:bottom w:w="0" w:type="dxa"/>
            <w:right w:w="108" w:type="dxa"/>
          </w:tblCellMar>
        </w:tblPrEx>
        <w:trPr>
          <w:trHeight w:val="1620" w:hRule="atLeast"/>
          <w:jc w:val="center"/>
        </w:trPr>
        <w:tc>
          <w:tcPr>
            <w:tcW w:w="119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18:00-21:30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val="0"/>
                <w:kern w:val="2"/>
                <w:sz w:val="24"/>
                <w:szCs w:val="24"/>
                <w:lang w:val="en-US" w:eastAsia="zh-CN" w:bidi="ar-SA"/>
              </w:rPr>
            </w:pPr>
            <w:r>
              <w:rPr>
                <w:rFonts w:hint="eastAsia" w:ascii="仿宋_GB2312" w:hAnsi="仿宋_GB2312" w:eastAsia="仿宋_GB2312" w:cs="仿宋_GB2312"/>
                <w:b/>
                <w:bCs w:val="0"/>
                <w:sz w:val="24"/>
                <w:szCs w:val="24"/>
                <w:lang w:val="en-US" w:eastAsia="zh-CN"/>
              </w:rPr>
              <w:t>国际商事仲裁模拟案例介绍及分组</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Cs/>
                <w:sz w:val="24"/>
                <w:szCs w:val="24"/>
                <w:lang w:val="en-US" w:eastAsia="zh-CN"/>
              </w:rPr>
              <w:t>介绍开展模拟国际商事仲裁庭的案例，分组并分配任务，提示模拟仲裁相关要点</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赵秀文教授/</w:t>
            </w:r>
          </w:p>
          <w:p>
            <w:pPr>
              <w:widowControl/>
              <w:jc w:val="center"/>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rPr>
              <w:t>张文亮副教授</w:t>
            </w:r>
          </w:p>
        </w:tc>
      </w:tr>
      <w:tr>
        <w:tblPrEx>
          <w:tblCellMar>
            <w:top w:w="0" w:type="dxa"/>
            <w:left w:w="108" w:type="dxa"/>
            <w:bottom w:w="0" w:type="dxa"/>
            <w:right w:w="108" w:type="dxa"/>
          </w:tblCellMar>
        </w:tblPrEx>
        <w:trPr>
          <w:trHeight w:val="810" w:hRule="atLeast"/>
          <w:jc w:val="center"/>
        </w:trPr>
        <w:tc>
          <w:tcPr>
            <w:tcW w:w="119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8月27日</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9：00-12：00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bidi="ar-SA"/>
              </w:rPr>
              <w:t>现场教学：北京仲裁委员会</w:t>
            </w:r>
          </w:p>
        </w:tc>
        <w:tc>
          <w:tcPr>
            <w:tcW w:w="4590"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480" w:firstLineChars="200"/>
              <w:jc w:val="center"/>
              <w:rPr>
                <w:rFonts w:hint="eastAsia"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bCs/>
                <w:sz w:val="24"/>
                <w:szCs w:val="24"/>
                <w:lang w:val="en-US" w:eastAsia="zh-CN"/>
              </w:rPr>
              <w:t>介绍国际商事仲裁当前现状经典案例及实务、交流互动</w:t>
            </w:r>
          </w:p>
        </w:tc>
      </w:tr>
      <w:tr>
        <w:tblPrEx>
          <w:tblCellMar>
            <w:top w:w="0" w:type="dxa"/>
            <w:left w:w="108" w:type="dxa"/>
            <w:bottom w:w="0" w:type="dxa"/>
            <w:right w:w="108" w:type="dxa"/>
          </w:tblCellMar>
        </w:tblPrEx>
        <w:trPr>
          <w:trHeight w:val="2084" w:hRule="atLeast"/>
          <w:jc w:val="center"/>
        </w:trPr>
        <w:tc>
          <w:tcPr>
            <w:tcW w:w="119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14：30-17：30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普通法合同法律实务（一）：合约的达成、内容</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spacing w:before="99" w:beforeLines="31" w:beforeAutospacing="0"/>
              <w:jc w:val="left"/>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介绍普通法合同制度的总体情况、思维特点，合同达成中的法律要点，合同内容、主要条款及解释歧义的处理等</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杨良宜</w:t>
            </w:r>
            <w:r>
              <w:rPr>
                <w:rFonts w:hint="eastAsia" w:ascii="仿宋_GB2312" w:hAnsi="仿宋_GB2312" w:eastAsia="仿宋_GB2312" w:cs="仿宋_GB2312"/>
                <w:b/>
                <w:bCs/>
                <w:sz w:val="24"/>
                <w:szCs w:val="24"/>
                <w:lang w:val="en-US" w:eastAsia="zh-CN"/>
              </w:rPr>
              <w:t>教授</w:t>
            </w:r>
            <w:r>
              <w:rPr>
                <w:rFonts w:hint="eastAsia" w:ascii="仿宋_GB2312" w:hAnsi="仿宋_GB2312" w:eastAsia="仿宋_GB2312" w:cs="仿宋_GB2312"/>
                <w:b/>
                <w:bCs/>
                <w:kern w:val="0"/>
                <w:sz w:val="24"/>
                <w:szCs w:val="24"/>
                <w:lang w:val="en-US" w:eastAsia="zh-CN"/>
              </w:rPr>
              <w:t>/</w:t>
            </w:r>
          </w:p>
          <w:p>
            <w:pPr>
              <w:spacing w:line="360" w:lineRule="auto"/>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val="en-US" w:eastAsia="zh-CN"/>
              </w:rPr>
              <w:t>冯辉副教授</w:t>
            </w:r>
          </w:p>
        </w:tc>
      </w:tr>
      <w:tr>
        <w:tblPrEx>
          <w:tblCellMar>
            <w:top w:w="0" w:type="dxa"/>
            <w:left w:w="108" w:type="dxa"/>
            <w:bottom w:w="0" w:type="dxa"/>
            <w:right w:w="108" w:type="dxa"/>
          </w:tblCellMar>
        </w:tblPrEx>
        <w:trPr>
          <w:trHeight w:val="1245" w:hRule="atLeast"/>
          <w:jc w:val="center"/>
        </w:trPr>
        <w:tc>
          <w:tcPr>
            <w:tcW w:w="11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18:00-21:30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val="0"/>
                <w:kern w:val="2"/>
                <w:sz w:val="24"/>
                <w:szCs w:val="24"/>
                <w:lang w:val="en-US" w:eastAsia="zh-CN" w:bidi="ar-SA"/>
              </w:rPr>
            </w:pPr>
            <w:r>
              <w:rPr>
                <w:rFonts w:hint="eastAsia" w:ascii="仿宋_GB2312" w:hAnsi="仿宋_GB2312" w:eastAsia="仿宋_GB2312" w:cs="仿宋_GB2312"/>
                <w:b/>
                <w:bCs w:val="0"/>
                <w:sz w:val="24"/>
                <w:szCs w:val="24"/>
                <w:lang w:val="en-US" w:eastAsia="zh-CN"/>
              </w:rPr>
              <w:t>国际商事仲裁案例模拟分组讨论</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rPr>
              <w:t>分组讨论案件要点、概括本组思路与策略、进行模拟训练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赵秀文教授/</w:t>
            </w:r>
          </w:p>
          <w:p>
            <w:pPr>
              <w:widowControl/>
              <w:jc w:val="center"/>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rPr>
              <w:t>张文亮副教授</w:t>
            </w:r>
          </w:p>
        </w:tc>
      </w:tr>
      <w:tr>
        <w:tblPrEx>
          <w:tblCellMar>
            <w:top w:w="0" w:type="dxa"/>
            <w:left w:w="108" w:type="dxa"/>
            <w:bottom w:w="0" w:type="dxa"/>
            <w:right w:w="108" w:type="dxa"/>
          </w:tblCellMar>
        </w:tblPrEx>
        <w:trPr>
          <w:trHeight w:val="1245" w:hRule="atLeast"/>
          <w:jc w:val="center"/>
        </w:trPr>
        <w:tc>
          <w:tcPr>
            <w:tcW w:w="119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rPr>
              <w:t>8月28日</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9：00-12：00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普通法合同法律实务（二）：</w:t>
            </w:r>
            <w:r>
              <w:rPr>
                <w:rFonts w:hint="eastAsia" w:ascii="仿宋_GB2312" w:hAnsi="仿宋_GB2312" w:eastAsia="仿宋_GB2312" w:cs="仿宋_GB2312"/>
                <w:b/>
                <w:bCs/>
                <w:color w:val="000000"/>
                <w:kern w:val="0"/>
                <w:sz w:val="24"/>
                <w:szCs w:val="24"/>
              </w:rPr>
              <w:t>合约的</w:t>
            </w:r>
            <w:r>
              <w:rPr>
                <w:rFonts w:hint="eastAsia" w:ascii="仿宋_GB2312" w:hAnsi="仿宋_GB2312" w:eastAsia="仿宋_GB2312" w:cs="仿宋_GB2312"/>
                <w:b/>
                <w:bCs/>
                <w:color w:val="000000"/>
                <w:kern w:val="0"/>
                <w:sz w:val="24"/>
                <w:szCs w:val="24"/>
                <w:lang w:eastAsia="zh-CN"/>
              </w:rPr>
              <w:t>内容与</w:t>
            </w:r>
            <w:r>
              <w:rPr>
                <w:rFonts w:hint="eastAsia" w:ascii="仿宋_GB2312" w:hAnsi="仿宋_GB2312" w:eastAsia="仿宋_GB2312" w:cs="仿宋_GB2312"/>
                <w:b/>
                <w:bCs/>
                <w:color w:val="000000"/>
                <w:kern w:val="0"/>
                <w:sz w:val="24"/>
                <w:szCs w:val="24"/>
              </w:rPr>
              <w:t>解释</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英美合同法上合约解释的不同方法及实务策略等</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eastAsia="zh-CN"/>
              </w:rPr>
              <w:t>时磊律师</w:t>
            </w:r>
          </w:p>
        </w:tc>
      </w:tr>
      <w:tr>
        <w:tblPrEx>
          <w:tblCellMar>
            <w:top w:w="0" w:type="dxa"/>
            <w:left w:w="108" w:type="dxa"/>
            <w:bottom w:w="0" w:type="dxa"/>
            <w:right w:w="108" w:type="dxa"/>
          </w:tblCellMar>
        </w:tblPrEx>
        <w:trPr>
          <w:trHeight w:val="2117" w:hRule="atLeast"/>
          <w:jc w:val="center"/>
        </w:trPr>
        <w:tc>
          <w:tcPr>
            <w:tcW w:w="1192" w:type="dxa"/>
            <w:vMerge w:val="continue"/>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14：30-17：30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普通法合同法律实务（三）：合约</w:t>
            </w:r>
            <w:r>
              <w:rPr>
                <w:rFonts w:hint="eastAsia" w:ascii="仿宋_GB2312" w:hAnsi="仿宋_GB2312" w:eastAsia="仿宋_GB2312" w:cs="仿宋_GB2312"/>
                <w:b/>
                <w:bCs/>
                <w:color w:val="000000"/>
                <w:kern w:val="0"/>
                <w:sz w:val="24"/>
                <w:szCs w:val="24"/>
              </w:rPr>
              <w:t>的履行、弃权与禁反言</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英美合同履行的原则、法律制度、弃权与禁反言等英美合同法上有特色的制度及与中国合同法相关制度的比较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eastAsia="zh-CN"/>
              </w:rPr>
              <w:t>刘骁</w:t>
            </w:r>
            <w:r>
              <w:rPr>
                <w:rFonts w:hint="eastAsia" w:ascii="仿宋_GB2312" w:hAnsi="仿宋_GB2312" w:eastAsia="仿宋_GB2312" w:cs="仿宋_GB2312"/>
                <w:b/>
                <w:bCs/>
                <w:sz w:val="24"/>
                <w:szCs w:val="24"/>
                <w:lang w:val="en-US" w:eastAsia="zh-CN"/>
              </w:rPr>
              <w:t>律师</w:t>
            </w:r>
          </w:p>
        </w:tc>
      </w:tr>
      <w:tr>
        <w:tblPrEx>
          <w:tblCellMar>
            <w:top w:w="0" w:type="dxa"/>
            <w:left w:w="108" w:type="dxa"/>
            <w:bottom w:w="0" w:type="dxa"/>
            <w:right w:w="108" w:type="dxa"/>
          </w:tblCellMar>
        </w:tblPrEx>
        <w:trPr>
          <w:trHeight w:val="1450" w:hRule="atLeast"/>
          <w:jc w:val="center"/>
        </w:trPr>
        <w:tc>
          <w:tcPr>
            <w:tcW w:w="119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18:00-21:30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val="0"/>
                <w:kern w:val="2"/>
                <w:sz w:val="24"/>
                <w:szCs w:val="24"/>
                <w:lang w:val="en-US" w:eastAsia="zh-CN" w:bidi="ar-SA"/>
              </w:rPr>
            </w:pPr>
            <w:r>
              <w:rPr>
                <w:rFonts w:hint="eastAsia" w:ascii="仿宋_GB2312" w:hAnsi="仿宋_GB2312" w:eastAsia="仿宋_GB2312" w:cs="仿宋_GB2312"/>
                <w:b/>
                <w:bCs w:val="0"/>
                <w:sz w:val="24"/>
                <w:szCs w:val="24"/>
                <w:lang w:val="en-US" w:eastAsia="zh-CN"/>
              </w:rPr>
              <w:t>国际商事调解的现状</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rPr>
              <w:t>介绍国际商事调解的现状、国际组织与公约、中国贸促会商事调解中心发挥的作用</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姚俊逸处长</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rPr>
              <w:t>（中国贸促会商事法律服务中心）</w:t>
            </w:r>
          </w:p>
        </w:tc>
      </w:tr>
      <w:tr>
        <w:tblPrEx>
          <w:tblCellMar>
            <w:top w:w="0" w:type="dxa"/>
            <w:left w:w="108" w:type="dxa"/>
            <w:bottom w:w="0" w:type="dxa"/>
            <w:right w:w="108" w:type="dxa"/>
          </w:tblCellMar>
        </w:tblPrEx>
        <w:trPr>
          <w:trHeight w:val="1509" w:hRule="atLeast"/>
          <w:jc w:val="center"/>
        </w:trPr>
        <w:tc>
          <w:tcPr>
            <w:tcW w:w="119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rPr>
              <w:t>8月29日</w:t>
            </w:r>
          </w:p>
        </w:tc>
        <w:tc>
          <w:tcPr>
            <w:tcW w:w="1740" w:type="dxa"/>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9：00-12：00</w:t>
            </w:r>
          </w:p>
        </w:tc>
        <w:tc>
          <w:tcPr>
            <w:tcW w:w="2265" w:type="dxa"/>
            <w:tcBorders>
              <w:top w:val="single" w:color="auto" w:sz="4" w:space="0"/>
              <w:left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普通法合同法律实务（四）：合约</w:t>
            </w:r>
            <w:r>
              <w:rPr>
                <w:rFonts w:hint="eastAsia" w:ascii="仿宋_GB2312" w:hAnsi="仿宋_GB2312" w:eastAsia="仿宋_GB2312" w:cs="仿宋_GB2312"/>
                <w:b/>
                <w:bCs/>
                <w:color w:val="000000"/>
                <w:kern w:val="0"/>
                <w:sz w:val="24"/>
                <w:szCs w:val="24"/>
              </w:rPr>
              <w:t>的违约与终止</w:t>
            </w:r>
          </w:p>
        </w:tc>
        <w:tc>
          <w:tcPr>
            <w:tcW w:w="2595" w:type="dxa"/>
            <w:tcBorders>
              <w:top w:val="single" w:color="auto" w:sz="4" w:space="0"/>
              <w:left w:val="single" w:color="auto" w:sz="4" w:space="0"/>
              <w:right w:val="single" w:color="auto" w:sz="4" w:space="0"/>
            </w:tcBorders>
            <w:noWrap w:val="0"/>
            <w:vAlign w:val="center"/>
          </w:tcPr>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普通法合同制度中的违约情形及其法律效力，违约的判定及后果，合同的终止</w:t>
            </w:r>
          </w:p>
        </w:tc>
        <w:tc>
          <w:tcPr>
            <w:tcW w:w="1995"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马亚东</w:t>
            </w:r>
          </w:p>
          <w:p>
            <w:pPr>
              <w:spacing w:line="360" w:lineRule="auto"/>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eastAsia="zh-CN"/>
              </w:rPr>
              <w:t>公司法务</w:t>
            </w:r>
          </w:p>
        </w:tc>
      </w:tr>
      <w:tr>
        <w:tblPrEx>
          <w:tblCellMar>
            <w:top w:w="0" w:type="dxa"/>
            <w:left w:w="108" w:type="dxa"/>
            <w:bottom w:w="0" w:type="dxa"/>
            <w:right w:w="108" w:type="dxa"/>
          </w:tblCellMar>
        </w:tblPrEx>
        <w:trPr>
          <w:trHeight w:val="1277" w:hRule="atLeast"/>
          <w:jc w:val="center"/>
        </w:trPr>
        <w:tc>
          <w:tcPr>
            <w:tcW w:w="1192" w:type="dxa"/>
            <w:vMerge w:val="continue"/>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14：30-17：30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普通法合同法律实务（五）：合约的</w:t>
            </w:r>
            <w:r>
              <w:rPr>
                <w:rFonts w:hint="eastAsia" w:ascii="仿宋_GB2312" w:hAnsi="仿宋_GB2312" w:eastAsia="仿宋_GB2312" w:cs="仿宋_GB2312"/>
                <w:b/>
                <w:bCs/>
                <w:color w:val="000000"/>
                <w:kern w:val="0"/>
                <w:sz w:val="24"/>
                <w:szCs w:val="24"/>
              </w:rPr>
              <w:t>损失赔偿与救济</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普通法合同制度中合同的损害赔偿制度及其救济途径，与中国合同法制度的比较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eastAsia="zh-CN"/>
              </w:rPr>
              <w:t>赵芳</w:t>
            </w:r>
            <w:r>
              <w:rPr>
                <w:rFonts w:hint="eastAsia" w:ascii="仿宋_GB2312" w:hAnsi="仿宋_GB2312" w:eastAsia="仿宋_GB2312" w:cs="仿宋_GB2312"/>
                <w:b/>
                <w:bCs/>
                <w:sz w:val="24"/>
                <w:szCs w:val="24"/>
                <w:lang w:val="en-US" w:eastAsia="zh-CN"/>
              </w:rPr>
              <w:t>律师</w:t>
            </w:r>
          </w:p>
        </w:tc>
      </w:tr>
      <w:tr>
        <w:tblPrEx>
          <w:tblCellMar>
            <w:top w:w="0" w:type="dxa"/>
            <w:left w:w="108" w:type="dxa"/>
            <w:bottom w:w="0" w:type="dxa"/>
            <w:right w:w="108" w:type="dxa"/>
          </w:tblCellMar>
        </w:tblPrEx>
        <w:trPr>
          <w:trHeight w:val="1227" w:hRule="atLeast"/>
          <w:jc w:val="center"/>
        </w:trPr>
        <w:tc>
          <w:tcPr>
            <w:tcW w:w="119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p>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18：30-21：30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sz w:val="24"/>
                <w:szCs w:val="24"/>
                <w:lang w:val="en-US" w:eastAsia="zh-CN"/>
              </w:rPr>
              <w:t>国际商事仲裁模拟案例训练</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分组讨论案件要点、概括本组思路与策略、进行模拟训练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赵秀文教授/</w:t>
            </w:r>
          </w:p>
          <w:p>
            <w:pPr>
              <w:widowControl/>
              <w:jc w:val="center"/>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rPr>
              <w:t>张文亮副教授</w:t>
            </w:r>
          </w:p>
        </w:tc>
      </w:tr>
      <w:tr>
        <w:tblPrEx>
          <w:tblCellMar>
            <w:top w:w="0" w:type="dxa"/>
            <w:left w:w="108" w:type="dxa"/>
            <w:bottom w:w="0" w:type="dxa"/>
            <w:right w:w="108" w:type="dxa"/>
          </w:tblCellMar>
        </w:tblPrEx>
        <w:trPr>
          <w:trHeight w:val="1470" w:hRule="atLeast"/>
          <w:jc w:val="center"/>
        </w:trPr>
        <w:tc>
          <w:tcPr>
            <w:tcW w:w="11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both"/>
              <w:rPr>
                <w:rFonts w:hint="eastAsia" w:ascii="仿宋_GB2312" w:hAnsi="仿宋_GB2312" w:eastAsia="仿宋_GB2312" w:cs="仿宋_GB2312"/>
                <w:b/>
                <w:bCs w:val="0"/>
                <w:color w:val="000000"/>
                <w:kern w:val="0"/>
                <w:sz w:val="24"/>
                <w:szCs w:val="24"/>
                <w:lang w:val="en-US" w:eastAsia="zh-CN"/>
              </w:rPr>
            </w:pPr>
            <w:bookmarkStart w:id="0" w:name="_GoBack" w:colFirst="0" w:colLast="1"/>
            <w:r>
              <w:rPr>
                <w:rFonts w:hint="eastAsia" w:ascii="仿宋_GB2312" w:hAnsi="仿宋_GB2312" w:eastAsia="仿宋_GB2312" w:cs="仿宋_GB2312"/>
                <w:b/>
                <w:bCs/>
                <w:color w:val="000000"/>
                <w:kern w:val="0"/>
                <w:sz w:val="24"/>
                <w:szCs w:val="24"/>
                <w:lang w:val="en-US" w:eastAsia="zh-CN"/>
              </w:rPr>
              <w:t>8月30日</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9：00-12：00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普通法合同法律实务（六）：合约效力</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普通法合同制度中的合同效力及其与中国合同效力制度的异同</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val="en-US" w:eastAsia="zh-CN"/>
              </w:rPr>
              <w:t>杨大明律师</w:t>
            </w:r>
          </w:p>
        </w:tc>
      </w:tr>
      <w:bookmarkEnd w:id="0"/>
      <w:tr>
        <w:tblPrEx>
          <w:tblCellMar>
            <w:top w:w="0" w:type="dxa"/>
            <w:left w:w="108" w:type="dxa"/>
            <w:bottom w:w="0" w:type="dxa"/>
            <w:right w:w="108" w:type="dxa"/>
          </w:tblCellMar>
        </w:tblPrEx>
        <w:trPr>
          <w:trHeight w:val="1595" w:hRule="atLeast"/>
          <w:jc w:val="center"/>
        </w:trPr>
        <w:tc>
          <w:tcPr>
            <w:tcW w:w="1192" w:type="dxa"/>
            <w:vMerge w:val="continue"/>
            <w:tcBorders>
              <w:top w:val="single" w:color="auto" w:sz="4" w:space="0"/>
              <w:left w:val="single" w:color="auto" w:sz="4" w:space="0"/>
              <w:right w:val="single" w:color="auto" w:sz="4" w:space="0"/>
            </w:tcBorders>
            <w:noWrap w:val="0"/>
            <w:vAlign w:val="center"/>
          </w:tcPr>
          <w:p>
            <w:pPr>
              <w:widowControl/>
              <w:jc w:val="both"/>
              <w:rPr>
                <w:rFonts w:hint="eastAsia" w:ascii="仿宋_GB2312" w:hAnsi="仿宋_GB2312" w:eastAsia="仿宋_GB2312" w:cs="仿宋_GB2312"/>
                <w:b/>
                <w:bCs w:val="0"/>
                <w:color w:val="000000"/>
                <w:kern w:val="0"/>
                <w:sz w:val="24"/>
                <w:szCs w:val="24"/>
                <w:lang w:val="en-US" w:eastAsia="zh-CN"/>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14：30-17：30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英美证据法（一）</w:t>
            </w:r>
          </w:p>
          <w:p>
            <w:pPr>
              <w:widowControl/>
              <w:spacing w:line="276"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rPr>
              <w:t>举证责任与在诉讼程序外获得信息</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英美证据法的概述，尤其举证责任的分配与承担，在诉讼外获得信息的处理及法律规则</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冯  辉副教授</w:t>
            </w:r>
          </w:p>
        </w:tc>
      </w:tr>
      <w:tr>
        <w:tblPrEx>
          <w:tblCellMar>
            <w:top w:w="0" w:type="dxa"/>
            <w:left w:w="108" w:type="dxa"/>
            <w:bottom w:w="0" w:type="dxa"/>
            <w:right w:w="108" w:type="dxa"/>
          </w:tblCellMar>
        </w:tblPrEx>
        <w:trPr>
          <w:trHeight w:val="1350" w:hRule="atLeast"/>
          <w:jc w:val="center"/>
        </w:trPr>
        <w:tc>
          <w:tcPr>
            <w:tcW w:w="1192" w:type="dxa"/>
            <w:vMerge w:val="continue"/>
            <w:tcBorders>
              <w:left w:val="single" w:color="auto" w:sz="4" w:space="0"/>
              <w:right w:val="single" w:color="auto" w:sz="4" w:space="0"/>
            </w:tcBorders>
            <w:noWrap w:val="0"/>
            <w:vAlign w:val="center"/>
          </w:tcPr>
          <w:p>
            <w:pPr>
              <w:widowControl/>
              <w:jc w:val="both"/>
              <w:rPr>
                <w:rFonts w:hint="eastAsia" w:ascii="仿宋_GB2312" w:hAnsi="仿宋_GB2312" w:eastAsia="仿宋_GB2312" w:cs="仿宋_GB2312"/>
                <w:b/>
                <w:bCs w:val="0"/>
                <w:color w:val="000000"/>
                <w:kern w:val="0"/>
                <w:sz w:val="24"/>
                <w:szCs w:val="24"/>
                <w:lang w:val="en-US" w:eastAsia="zh-CN"/>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p>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18：30-21：30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sz w:val="24"/>
                <w:szCs w:val="24"/>
                <w:lang w:val="en-US" w:eastAsia="zh-CN"/>
              </w:rPr>
              <w:t>国际商事仲裁模拟案例训练</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分组讨论案件要点、概括本组思路与策略、进行模拟训练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赵秀文教授/</w:t>
            </w:r>
          </w:p>
          <w:p>
            <w:pPr>
              <w:widowControl/>
              <w:jc w:val="center"/>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rPr>
              <w:t>张文亮副教授</w:t>
            </w:r>
          </w:p>
        </w:tc>
      </w:tr>
      <w:tr>
        <w:tblPrEx>
          <w:tblCellMar>
            <w:top w:w="0" w:type="dxa"/>
            <w:left w:w="108" w:type="dxa"/>
            <w:bottom w:w="0" w:type="dxa"/>
            <w:right w:w="108" w:type="dxa"/>
          </w:tblCellMar>
        </w:tblPrEx>
        <w:trPr>
          <w:trHeight w:val="1439" w:hRule="atLeast"/>
          <w:jc w:val="center"/>
        </w:trPr>
        <w:tc>
          <w:tcPr>
            <w:tcW w:w="119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rPr>
              <w:t>8月31日</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9：00-12：00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英美证据法（</w:t>
            </w:r>
            <w:r>
              <w:rPr>
                <w:rFonts w:hint="eastAsia" w:ascii="仿宋_GB2312" w:hAnsi="仿宋_GB2312" w:eastAsia="仿宋_GB2312" w:cs="仿宋_GB2312"/>
                <w:b/>
                <w:bCs/>
                <w:color w:val="000000"/>
                <w:kern w:val="0"/>
                <w:sz w:val="24"/>
                <w:szCs w:val="24"/>
                <w:lang w:val="en-US" w:eastAsia="zh-CN"/>
              </w:rPr>
              <w:t>二</w:t>
            </w:r>
            <w:r>
              <w:rPr>
                <w:rFonts w:hint="eastAsia" w:ascii="仿宋_GB2312" w:hAnsi="仿宋_GB2312" w:eastAsia="仿宋_GB2312" w:cs="仿宋_GB2312"/>
                <w:b/>
                <w:bCs/>
                <w:color w:val="000000"/>
                <w:kern w:val="0"/>
                <w:sz w:val="24"/>
                <w:szCs w:val="24"/>
              </w:rPr>
              <w:t>）</w:t>
            </w:r>
          </w:p>
          <w:p>
            <w:pPr>
              <w:widowControl/>
              <w:spacing w:line="276"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rPr>
              <w:t>诉讼/仲裁程序中的披露</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介绍英美证据法中特色的披露义务及相关法律规则</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杨大明</w:t>
            </w:r>
            <w:r>
              <w:rPr>
                <w:rFonts w:hint="eastAsia" w:ascii="仿宋_GB2312" w:hAnsi="仿宋_GB2312" w:eastAsia="仿宋_GB2312" w:cs="仿宋_GB2312"/>
                <w:b/>
                <w:bCs/>
                <w:sz w:val="24"/>
                <w:szCs w:val="24"/>
                <w:lang w:val="en-US" w:eastAsia="zh-CN"/>
              </w:rPr>
              <w:t>律师</w:t>
            </w:r>
          </w:p>
        </w:tc>
      </w:tr>
      <w:tr>
        <w:tblPrEx>
          <w:tblCellMar>
            <w:top w:w="0" w:type="dxa"/>
            <w:left w:w="108" w:type="dxa"/>
            <w:bottom w:w="0" w:type="dxa"/>
            <w:right w:w="108" w:type="dxa"/>
          </w:tblCellMar>
        </w:tblPrEx>
        <w:trPr>
          <w:trHeight w:val="1970" w:hRule="atLeast"/>
          <w:jc w:val="center"/>
        </w:trPr>
        <w:tc>
          <w:tcPr>
            <w:tcW w:w="1192" w:type="dxa"/>
            <w:vMerge w:val="continue"/>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14：30-17：30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英美证据法（</w:t>
            </w:r>
            <w:r>
              <w:rPr>
                <w:rFonts w:hint="eastAsia" w:ascii="仿宋_GB2312" w:hAnsi="仿宋_GB2312" w:eastAsia="仿宋_GB2312" w:cs="仿宋_GB2312"/>
                <w:b/>
                <w:bCs/>
                <w:color w:val="000000"/>
                <w:kern w:val="0"/>
                <w:sz w:val="24"/>
                <w:szCs w:val="24"/>
                <w:lang w:val="en-US" w:eastAsia="zh-CN"/>
              </w:rPr>
              <w:t>三</w:t>
            </w:r>
            <w:r>
              <w:rPr>
                <w:rFonts w:hint="eastAsia" w:ascii="仿宋_GB2312" w:hAnsi="仿宋_GB2312" w:eastAsia="仿宋_GB2312" w:cs="仿宋_GB2312"/>
                <w:b/>
                <w:bCs/>
                <w:color w:val="000000"/>
                <w:kern w:val="0"/>
                <w:sz w:val="24"/>
                <w:szCs w:val="24"/>
              </w:rPr>
              <w:t>）</w:t>
            </w:r>
          </w:p>
          <w:p>
            <w:pPr>
              <w:widowControl/>
              <w:spacing w:line="276"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rPr>
              <w:t>口头证据与</w:t>
            </w:r>
            <w:r>
              <w:rPr>
                <w:rFonts w:hint="eastAsia" w:ascii="仿宋_GB2312" w:hAnsi="仿宋_GB2312" w:eastAsia="仿宋_GB2312" w:cs="仿宋_GB2312"/>
                <w:b/>
                <w:bCs/>
                <w:color w:val="000000"/>
                <w:kern w:val="0"/>
                <w:sz w:val="24"/>
                <w:szCs w:val="24"/>
                <w:lang w:val="en-US" w:eastAsia="zh-CN"/>
              </w:rPr>
              <w:t>专家证据</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英美证据法上尤其是国际商事仲裁中对口头证据的认定、使用以及专家证据的认定、使用等实务要点</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王鸣峰</w:t>
            </w:r>
            <w:r>
              <w:rPr>
                <w:rFonts w:hint="eastAsia" w:ascii="仿宋_GB2312" w:hAnsi="仿宋_GB2312" w:eastAsia="仿宋_GB2312" w:cs="仿宋_GB2312"/>
                <w:b/>
                <w:bCs/>
                <w:sz w:val="24"/>
                <w:szCs w:val="24"/>
                <w:lang w:val="en-US" w:eastAsia="zh-CN"/>
              </w:rPr>
              <w:t>资深大律师</w:t>
            </w:r>
          </w:p>
        </w:tc>
      </w:tr>
      <w:tr>
        <w:tblPrEx>
          <w:tblCellMar>
            <w:top w:w="0" w:type="dxa"/>
            <w:left w:w="108" w:type="dxa"/>
            <w:bottom w:w="0" w:type="dxa"/>
            <w:right w:w="108" w:type="dxa"/>
          </w:tblCellMar>
        </w:tblPrEx>
        <w:trPr>
          <w:trHeight w:val="1279" w:hRule="atLeast"/>
          <w:jc w:val="center"/>
        </w:trPr>
        <w:tc>
          <w:tcPr>
            <w:tcW w:w="119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18：30-21：30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rPr>
              <w:t>国际商事仲裁法庭正式模拟</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实务训练：通过经典的国际商事仲裁案例实际模拟、展现各组成果</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赵秀文教授/</w:t>
            </w:r>
          </w:p>
          <w:p>
            <w:pPr>
              <w:widowControl/>
              <w:jc w:val="center"/>
              <w:rPr>
                <w:rFonts w:hint="eastAsia"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rPr>
              <w:t>张文亮副教授</w:t>
            </w:r>
          </w:p>
        </w:tc>
      </w:tr>
      <w:tr>
        <w:tblPrEx>
          <w:tblCellMar>
            <w:top w:w="0" w:type="dxa"/>
            <w:left w:w="108" w:type="dxa"/>
            <w:bottom w:w="0" w:type="dxa"/>
            <w:right w:w="108" w:type="dxa"/>
          </w:tblCellMar>
        </w:tblPrEx>
        <w:trPr>
          <w:trHeight w:val="2094" w:hRule="atLeast"/>
          <w:jc w:val="center"/>
        </w:trPr>
        <w:tc>
          <w:tcPr>
            <w:tcW w:w="119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9月1日</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9：00-12：00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rPr>
              <w:t>英美证据法（</w:t>
            </w:r>
            <w:r>
              <w:rPr>
                <w:rFonts w:hint="eastAsia" w:ascii="仿宋_GB2312" w:hAnsi="仿宋_GB2312" w:eastAsia="仿宋_GB2312" w:cs="仿宋_GB2312"/>
                <w:b/>
                <w:bCs/>
                <w:color w:val="000000"/>
                <w:kern w:val="0"/>
                <w:sz w:val="24"/>
                <w:szCs w:val="24"/>
                <w:lang w:val="en-US" w:eastAsia="zh-CN"/>
              </w:rPr>
              <w:t>四</w:t>
            </w:r>
            <w:r>
              <w:rPr>
                <w:rFonts w:hint="eastAsia" w:ascii="仿宋_GB2312" w:hAnsi="仿宋_GB2312" w:eastAsia="仿宋_GB2312" w:cs="仿宋_GB2312"/>
                <w:b/>
                <w:bCs/>
                <w:color w:val="000000"/>
                <w:kern w:val="0"/>
                <w:sz w:val="24"/>
                <w:szCs w:val="24"/>
              </w:rPr>
              <w:t>）法律</w:t>
            </w:r>
            <w:r>
              <w:rPr>
                <w:rFonts w:hint="eastAsia" w:ascii="仿宋_GB2312" w:hAnsi="仿宋_GB2312" w:eastAsia="仿宋_GB2312" w:cs="仿宋_GB2312"/>
                <w:b/>
                <w:bCs/>
                <w:color w:val="000000"/>
                <w:kern w:val="0"/>
                <w:sz w:val="24"/>
                <w:szCs w:val="24"/>
                <w:lang w:val="en-US" w:eastAsia="zh-CN"/>
              </w:rPr>
              <w:t>业务</w:t>
            </w:r>
            <w:r>
              <w:rPr>
                <w:rFonts w:hint="eastAsia" w:ascii="仿宋_GB2312" w:hAnsi="仿宋_GB2312" w:eastAsia="仿宋_GB2312" w:cs="仿宋_GB2312"/>
                <w:b/>
                <w:bCs/>
                <w:color w:val="000000"/>
                <w:kern w:val="0"/>
                <w:sz w:val="24"/>
                <w:szCs w:val="24"/>
              </w:rPr>
              <w:t>特免权</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法律业务特免权是国际商事仲裁中涉证据披露争议时当事人适用较多的一项特免权规则，介绍规则要带点</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王鸣峰</w:t>
            </w:r>
            <w:r>
              <w:rPr>
                <w:rFonts w:hint="eastAsia" w:ascii="仿宋_GB2312" w:hAnsi="仿宋_GB2312" w:eastAsia="仿宋_GB2312" w:cs="仿宋_GB2312"/>
                <w:b/>
                <w:bCs/>
                <w:sz w:val="24"/>
                <w:szCs w:val="24"/>
                <w:lang w:val="en-US" w:eastAsia="zh-CN"/>
              </w:rPr>
              <w:t>资深大律师</w:t>
            </w:r>
          </w:p>
        </w:tc>
      </w:tr>
      <w:tr>
        <w:tblPrEx>
          <w:tblCellMar>
            <w:top w:w="0" w:type="dxa"/>
            <w:left w:w="108" w:type="dxa"/>
            <w:bottom w:w="0" w:type="dxa"/>
            <w:right w:w="108" w:type="dxa"/>
          </w:tblCellMar>
        </w:tblPrEx>
        <w:trPr>
          <w:trHeight w:val="1598" w:hRule="atLeast"/>
          <w:jc w:val="center"/>
        </w:trPr>
        <w:tc>
          <w:tcPr>
            <w:tcW w:w="119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14：30-17：30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rPr>
              <w:t>国际商事仲裁（一）</w:t>
            </w:r>
            <w:r>
              <w:rPr>
                <w:rFonts w:hint="eastAsia" w:ascii="仿宋_GB2312" w:hAnsi="仿宋_GB2312" w:eastAsia="仿宋_GB2312" w:cs="仿宋_GB2312"/>
                <w:b/>
                <w:bCs/>
                <w:color w:val="000000"/>
                <w:kern w:val="0"/>
                <w:sz w:val="24"/>
                <w:szCs w:val="24"/>
                <w:lang w:val="en-US" w:eastAsia="zh-CN"/>
              </w:rPr>
              <w:t>国际仲裁基本理论与国际调解实务</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国际商事仲裁的基本理论、历史发展、现状与未来发展趋势、国际调解的实务</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杜焕芳教授/</w:t>
            </w:r>
          </w:p>
          <w:p>
            <w:pPr>
              <w:spacing w:line="360" w:lineRule="auto"/>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张文亮副教授</w:t>
            </w:r>
          </w:p>
        </w:tc>
      </w:tr>
      <w:tr>
        <w:tblPrEx>
          <w:tblCellMar>
            <w:top w:w="0" w:type="dxa"/>
            <w:left w:w="108" w:type="dxa"/>
            <w:bottom w:w="0" w:type="dxa"/>
            <w:right w:w="108" w:type="dxa"/>
          </w:tblCellMar>
        </w:tblPrEx>
        <w:trPr>
          <w:trHeight w:val="1508" w:hRule="atLeast"/>
          <w:jc w:val="center"/>
        </w:trPr>
        <w:tc>
          <w:tcPr>
            <w:tcW w:w="11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18：30-21：30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rPr>
              <w:t>国际民事诉讼主要法律问题</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国际民事诉讼中的常见法律问题，如管辖权、诉讼程序、禁诉令、救济程序等</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杜焕芳教授/</w:t>
            </w:r>
          </w:p>
          <w:p>
            <w:pPr>
              <w:widowControl/>
              <w:jc w:val="center"/>
              <w:rPr>
                <w:rFonts w:hint="eastAsia"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rPr>
              <w:t>张文亮副教授</w:t>
            </w:r>
          </w:p>
        </w:tc>
      </w:tr>
      <w:tr>
        <w:tblPrEx>
          <w:tblCellMar>
            <w:top w:w="0" w:type="dxa"/>
            <w:left w:w="108" w:type="dxa"/>
            <w:bottom w:w="0" w:type="dxa"/>
            <w:right w:w="108" w:type="dxa"/>
          </w:tblCellMar>
        </w:tblPrEx>
        <w:trPr>
          <w:trHeight w:val="1720" w:hRule="atLeast"/>
          <w:jc w:val="center"/>
        </w:trPr>
        <w:tc>
          <w:tcPr>
            <w:tcW w:w="119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rPr>
              <w:t>9月2日</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9：00-12：00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国际商事仲裁（二）</w:t>
            </w:r>
          </w:p>
          <w:p>
            <w:pPr>
              <w:widowControl/>
              <w:spacing w:line="276"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rPr>
              <w:t>仲裁协议</w:t>
            </w:r>
            <w:r>
              <w:rPr>
                <w:rFonts w:hint="eastAsia" w:ascii="仿宋_GB2312" w:hAnsi="仿宋_GB2312" w:eastAsia="仿宋_GB2312" w:cs="仿宋_GB2312"/>
                <w:b/>
                <w:bCs/>
                <w:color w:val="000000"/>
                <w:kern w:val="0"/>
                <w:sz w:val="24"/>
                <w:szCs w:val="24"/>
                <w:lang w:eastAsia="zh-CN"/>
              </w:rPr>
              <w:t>、</w:t>
            </w:r>
            <w:r>
              <w:rPr>
                <w:rFonts w:hint="eastAsia" w:ascii="仿宋_GB2312" w:hAnsi="仿宋_GB2312" w:eastAsia="仿宋_GB2312" w:cs="仿宋_GB2312"/>
                <w:b/>
                <w:bCs/>
                <w:color w:val="000000"/>
                <w:kern w:val="0"/>
                <w:sz w:val="24"/>
                <w:szCs w:val="24"/>
              </w:rPr>
              <w:t>仲裁管辖权的质疑与程序</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有效的仲裁协议是国际商事仲裁的基础，仲裁协议效力的判断及认定</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eastAsia="zh-CN"/>
              </w:rPr>
              <w:t>冯辉副教授</w:t>
            </w:r>
          </w:p>
        </w:tc>
      </w:tr>
      <w:tr>
        <w:tblPrEx>
          <w:tblCellMar>
            <w:top w:w="0" w:type="dxa"/>
            <w:left w:w="108" w:type="dxa"/>
            <w:bottom w:w="0" w:type="dxa"/>
            <w:right w:w="108" w:type="dxa"/>
          </w:tblCellMar>
        </w:tblPrEx>
        <w:trPr>
          <w:trHeight w:val="1233" w:hRule="atLeast"/>
          <w:jc w:val="center"/>
        </w:trPr>
        <w:tc>
          <w:tcPr>
            <w:tcW w:w="1192" w:type="dxa"/>
            <w:vMerge w:val="continue"/>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14：30-17：30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中铁国际公司参访</w:t>
            </w:r>
          </w:p>
        </w:tc>
        <w:tc>
          <w:tcPr>
            <w:tcW w:w="45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参访中铁国际公司，了解对外投资的法律风险及涉外企业合规体系建设</w:t>
            </w:r>
          </w:p>
        </w:tc>
      </w:tr>
      <w:tr>
        <w:tblPrEx>
          <w:tblCellMar>
            <w:top w:w="0" w:type="dxa"/>
            <w:left w:w="108" w:type="dxa"/>
            <w:bottom w:w="0" w:type="dxa"/>
            <w:right w:w="108" w:type="dxa"/>
          </w:tblCellMar>
        </w:tblPrEx>
        <w:trPr>
          <w:trHeight w:val="1023" w:hRule="atLeast"/>
          <w:jc w:val="center"/>
        </w:trPr>
        <w:tc>
          <w:tcPr>
            <w:tcW w:w="119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18：30-21：30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rPr>
              <w:t>案例研讨</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老师授课中典型案例的分组讨论</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4"/>
                <w:szCs w:val="24"/>
                <w:lang w:val="en-US" w:eastAsia="zh-CN" w:bidi="ar-SA"/>
              </w:rPr>
            </w:pPr>
          </w:p>
        </w:tc>
      </w:tr>
      <w:tr>
        <w:tblPrEx>
          <w:tblCellMar>
            <w:top w:w="0" w:type="dxa"/>
            <w:left w:w="108" w:type="dxa"/>
            <w:bottom w:w="0" w:type="dxa"/>
            <w:right w:w="108" w:type="dxa"/>
          </w:tblCellMar>
        </w:tblPrEx>
        <w:trPr>
          <w:trHeight w:val="1383" w:hRule="atLeast"/>
          <w:jc w:val="center"/>
        </w:trPr>
        <w:tc>
          <w:tcPr>
            <w:tcW w:w="119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rPr>
              <w:t>9月3日</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9：00-12：00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rPr>
              <w:t>国际商事仲裁（</w:t>
            </w:r>
            <w:r>
              <w:rPr>
                <w:rFonts w:hint="eastAsia" w:ascii="仿宋_GB2312" w:hAnsi="仿宋_GB2312" w:eastAsia="仿宋_GB2312" w:cs="仿宋_GB2312"/>
                <w:b/>
                <w:bCs/>
                <w:color w:val="000000"/>
                <w:kern w:val="0"/>
                <w:sz w:val="24"/>
                <w:szCs w:val="24"/>
                <w:lang w:eastAsia="zh-CN"/>
              </w:rPr>
              <w:t>三</w:t>
            </w:r>
            <w:r>
              <w:rPr>
                <w:rFonts w:hint="eastAsia" w:ascii="仿宋_GB2312" w:hAnsi="仿宋_GB2312" w:eastAsia="仿宋_GB2312" w:cs="仿宋_GB2312"/>
                <w:b/>
                <w:bCs/>
                <w:color w:val="000000"/>
                <w:kern w:val="0"/>
                <w:sz w:val="24"/>
                <w:szCs w:val="24"/>
              </w:rPr>
              <w:t>）</w:t>
            </w:r>
            <w:r>
              <w:rPr>
                <w:rFonts w:hint="eastAsia" w:ascii="仿宋_GB2312" w:hAnsi="仿宋_GB2312" w:eastAsia="仿宋_GB2312" w:cs="仿宋_GB2312"/>
                <w:b/>
                <w:bCs/>
                <w:color w:val="000000"/>
                <w:kern w:val="0"/>
                <w:sz w:val="24"/>
                <w:szCs w:val="24"/>
                <w:lang w:val="en-US" w:eastAsia="zh-CN"/>
              </w:rPr>
              <w:t>国际仲裁中间程序与临时措施</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介绍国际商事仲裁中管辖权有关的程序规则、证据规则等</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朱永锐</w:t>
            </w:r>
            <w:r>
              <w:rPr>
                <w:rFonts w:hint="eastAsia" w:ascii="仿宋_GB2312" w:hAnsi="仿宋_GB2312" w:eastAsia="仿宋_GB2312" w:cs="仿宋_GB2312"/>
                <w:b/>
                <w:bCs/>
                <w:sz w:val="24"/>
                <w:szCs w:val="24"/>
                <w:lang w:val="en-US" w:eastAsia="zh-CN"/>
              </w:rPr>
              <w:t>律师</w:t>
            </w:r>
          </w:p>
        </w:tc>
      </w:tr>
      <w:tr>
        <w:tblPrEx>
          <w:tblCellMar>
            <w:top w:w="0" w:type="dxa"/>
            <w:left w:w="108" w:type="dxa"/>
            <w:bottom w:w="0" w:type="dxa"/>
            <w:right w:w="108" w:type="dxa"/>
          </w:tblCellMar>
        </w:tblPrEx>
        <w:trPr>
          <w:trHeight w:val="1790" w:hRule="atLeast"/>
          <w:jc w:val="center"/>
        </w:trPr>
        <w:tc>
          <w:tcPr>
            <w:tcW w:w="1192" w:type="dxa"/>
            <w:vMerge w:val="continue"/>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14：30-17：30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eastAsia="zh-CN"/>
              </w:rPr>
              <w:t>国际商事仲裁（四）仲裁费用</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rPr>
              <w:t>介绍国际仲裁程序规则中的中间程序与临时措施，如何借助这些手段推进仲裁进行</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eastAsia="zh-CN"/>
              </w:rPr>
              <w:t>王红松副主任</w:t>
            </w:r>
          </w:p>
        </w:tc>
      </w:tr>
      <w:tr>
        <w:tblPrEx>
          <w:tblCellMar>
            <w:top w:w="0" w:type="dxa"/>
            <w:left w:w="108" w:type="dxa"/>
            <w:bottom w:w="0" w:type="dxa"/>
            <w:right w:w="108" w:type="dxa"/>
          </w:tblCellMar>
        </w:tblPrEx>
        <w:trPr>
          <w:trHeight w:val="1623" w:hRule="atLeast"/>
          <w:jc w:val="center"/>
        </w:trPr>
        <w:tc>
          <w:tcPr>
            <w:tcW w:w="119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18：30-21：30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民事诉讼法涉外编的修改</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通过讲解民事诉讼涉外编的修改，系统讲解民事诉讼涉外编的前沿热点问题</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rPr>
              <w:t>杜焕芳教授</w:t>
            </w:r>
          </w:p>
        </w:tc>
      </w:tr>
      <w:tr>
        <w:tblPrEx>
          <w:tblCellMar>
            <w:top w:w="0" w:type="dxa"/>
            <w:left w:w="108" w:type="dxa"/>
            <w:bottom w:w="0" w:type="dxa"/>
            <w:right w:w="108" w:type="dxa"/>
          </w:tblCellMar>
        </w:tblPrEx>
        <w:trPr>
          <w:trHeight w:val="1690" w:hRule="atLeast"/>
          <w:jc w:val="center"/>
        </w:trPr>
        <w:tc>
          <w:tcPr>
            <w:tcW w:w="11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rPr>
              <w:t>9月4日</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9：00-12：00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国际商事仲裁（</w:t>
            </w:r>
            <w:r>
              <w:rPr>
                <w:rFonts w:hint="eastAsia" w:ascii="仿宋_GB2312" w:hAnsi="仿宋_GB2312" w:eastAsia="仿宋_GB2312" w:cs="仿宋_GB2312"/>
                <w:b/>
                <w:bCs/>
                <w:color w:val="000000"/>
                <w:kern w:val="0"/>
                <w:sz w:val="24"/>
                <w:szCs w:val="24"/>
                <w:lang w:eastAsia="zh-CN"/>
              </w:rPr>
              <w:t>五</w:t>
            </w:r>
            <w:r>
              <w:rPr>
                <w:rFonts w:hint="eastAsia" w:ascii="仿宋_GB2312" w:hAnsi="仿宋_GB2312" w:eastAsia="仿宋_GB2312" w:cs="仿宋_GB2312"/>
                <w:b/>
                <w:bCs/>
                <w:color w:val="000000"/>
                <w:kern w:val="0"/>
                <w:sz w:val="24"/>
                <w:szCs w:val="24"/>
              </w:rPr>
              <w:t>）</w:t>
            </w:r>
          </w:p>
          <w:p>
            <w:pPr>
              <w:widowControl/>
              <w:spacing w:line="276"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rPr>
              <w:t>仲裁庭合议</w:t>
            </w:r>
            <w:r>
              <w:rPr>
                <w:rFonts w:hint="eastAsia" w:ascii="仿宋_GB2312" w:hAnsi="仿宋_GB2312" w:eastAsia="仿宋_GB2312" w:cs="仿宋_GB2312"/>
                <w:b/>
                <w:bCs/>
                <w:color w:val="000000"/>
                <w:kern w:val="0"/>
                <w:sz w:val="24"/>
                <w:szCs w:val="24"/>
                <w:lang w:val="en-US" w:eastAsia="zh-CN"/>
              </w:rPr>
              <w:t>与</w:t>
            </w:r>
            <w:r>
              <w:rPr>
                <w:rFonts w:hint="eastAsia" w:ascii="仿宋_GB2312" w:hAnsi="仿宋_GB2312" w:eastAsia="仿宋_GB2312" w:cs="仿宋_GB2312"/>
                <w:b/>
                <w:bCs/>
                <w:color w:val="000000"/>
                <w:kern w:val="0"/>
                <w:sz w:val="24"/>
                <w:szCs w:val="24"/>
              </w:rPr>
              <w:t>裁决书</w:t>
            </w:r>
            <w:r>
              <w:rPr>
                <w:rFonts w:hint="eastAsia" w:ascii="仿宋_GB2312" w:hAnsi="仿宋_GB2312" w:eastAsia="仿宋_GB2312" w:cs="仿宋_GB2312"/>
                <w:b/>
                <w:bCs/>
                <w:color w:val="000000"/>
                <w:kern w:val="0"/>
                <w:sz w:val="24"/>
                <w:szCs w:val="24"/>
                <w:lang w:val="en-US" w:eastAsia="zh-CN"/>
              </w:rPr>
              <w:t>的写作</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介绍仲裁庭合议的规则及国际商事仲裁裁决书写作的要点、经验等</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陈福勇</w:t>
            </w:r>
          </w:p>
          <w:p>
            <w:pPr>
              <w:spacing w:line="360" w:lineRule="auto"/>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eastAsia="zh-CN"/>
              </w:rPr>
              <w:t>副秘书长</w:t>
            </w:r>
          </w:p>
        </w:tc>
      </w:tr>
      <w:tr>
        <w:tblPrEx>
          <w:tblCellMar>
            <w:top w:w="0" w:type="dxa"/>
            <w:left w:w="108" w:type="dxa"/>
            <w:bottom w:w="0" w:type="dxa"/>
            <w:right w:w="108" w:type="dxa"/>
          </w:tblCellMar>
        </w:tblPrEx>
        <w:trPr>
          <w:trHeight w:val="1715" w:hRule="atLeast"/>
          <w:jc w:val="center"/>
        </w:trPr>
        <w:tc>
          <w:tcPr>
            <w:tcW w:w="1192" w:type="dxa"/>
            <w:vMerge w:val="continue"/>
            <w:tcBorders>
              <w:top w:val="single" w:color="auto" w:sz="4" w:space="0"/>
              <w:left w:val="single" w:color="auto" w:sz="4" w:space="0"/>
              <w:right w:val="single" w:color="auto" w:sz="4" w:space="0"/>
            </w:tcBorders>
            <w:noWrap w:val="0"/>
            <w:vAlign w:val="center"/>
          </w:tcPr>
          <w:p>
            <w:pPr>
              <w:widowControl/>
              <w:jc w:val="both"/>
              <w:rPr>
                <w:rFonts w:hint="eastAsia" w:ascii="仿宋_GB2312" w:hAnsi="仿宋_GB2312" w:eastAsia="仿宋_GB2312" w:cs="仿宋_GB2312"/>
                <w:b/>
                <w:bCs w:val="0"/>
                <w:color w:val="000000"/>
                <w:kern w:val="0"/>
                <w:sz w:val="24"/>
                <w:szCs w:val="24"/>
                <w:lang w:val="en-US" w:eastAsia="zh-CN" w:bidi="ar-SA"/>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14：30-17：30</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rPr>
              <w:t>国际商事仲裁（</w:t>
            </w:r>
            <w:r>
              <w:rPr>
                <w:rFonts w:hint="eastAsia" w:ascii="仿宋_GB2312" w:hAnsi="仿宋_GB2312" w:eastAsia="仿宋_GB2312" w:cs="仿宋_GB2312"/>
                <w:b/>
                <w:bCs/>
                <w:color w:val="000000"/>
                <w:kern w:val="0"/>
                <w:sz w:val="24"/>
                <w:szCs w:val="24"/>
                <w:lang w:val="en-US" w:eastAsia="zh-CN"/>
              </w:rPr>
              <w:t>六</w:t>
            </w:r>
            <w:r>
              <w:rPr>
                <w:rFonts w:hint="eastAsia" w:ascii="仿宋_GB2312" w:hAnsi="仿宋_GB2312" w:eastAsia="仿宋_GB2312" w:cs="仿宋_GB2312"/>
                <w:b/>
                <w:bCs/>
                <w:color w:val="000000"/>
                <w:kern w:val="0"/>
                <w:sz w:val="24"/>
                <w:szCs w:val="24"/>
              </w:rPr>
              <w:t>）</w:t>
            </w:r>
            <w:r>
              <w:rPr>
                <w:rFonts w:hint="eastAsia" w:ascii="仿宋_GB2312" w:hAnsi="仿宋_GB2312" w:eastAsia="仿宋_GB2312" w:cs="仿宋_GB2312"/>
                <w:b/>
                <w:bCs/>
                <w:color w:val="000000"/>
                <w:kern w:val="0"/>
                <w:sz w:val="24"/>
                <w:szCs w:val="24"/>
                <w:lang w:val="en-US" w:eastAsia="zh-CN"/>
              </w:rPr>
              <w:t>国际商事仲裁裁决的承认与</w:t>
            </w:r>
            <w:r>
              <w:rPr>
                <w:rFonts w:hint="eastAsia" w:ascii="仿宋_GB2312" w:hAnsi="仿宋_GB2312" w:eastAsia="仿宋_GB2312" w:cs="仿宋_GB2312"/>
                <w:b/>
                <w:bCs/>
                <w:color w:val="000000"/>
                <w:kern w:val="0"/>
                <w:sz w:val="24"/>
                <w:szCs w:val="24"/>
              </w:rPr>
              <w:t>执行</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介绍国际商事仲裁财局的承认与执行以及涉及的相关国际公约与条约等</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val="en-US" w:eastAsia="zh-CN"/>
              </w:rPr>
              <w:t>杜焕芳教授</w:t>
            </w:r>
          </w:p>
        </w:tc>
      </w:tr>
      <w:tr>
        <w:tblPrEx>
          <w:tblCellMar>
            <w:top w:w="0" w:type="dxa"/>
            <w:left w:w="108" w:type="dxa"/>
            <w:bottom w:w="0" w:type="dxa"/>
            <w:right w:w="108" w:type="dxa"/>
          </w:tblCellMar>
        </w:tblPrEx>
        <w:trPr>
          <w:trHeight w:val="1238" w:hRule="atLeast"/>
          <w:jc w:val="center"/>
        </w:trPr>
        <w:tc>
          <w:tcPr>
            <w:tcW w:w="1192" w:type="dxa"/>
            <w:vMerge w:val="continue"/>
            <w:tcBorders>
              <w:left w:val="single" w:color="auto" w:sz="4" w:space="0"/>
              <w:bottom w:val="single" w:color="auto" w:sz="4" w:space="0"/>
              <w:right w:val="single" w:color="auto" w:sz="4" w:space="0"/>
            </w:tcBorders>
            <w:noWrap w:val="0"/>
            <w:vAlign w:val="center"/>
          </w:tcPr>
          <w:p>
            <w:pPr>
              <w:widowControl/>
              <w:jc w:val="both"/>
              <w:rPr>
                <w:rFonts w:hint="eastAsia" w:ascii="仿宋_GB2312" w:hAnsi="仿宋_GB2312" w:eastAsia="仿宋_GB2312" w:cs="仿宋_GB2312"/>
                <w:b/>
                <w:bCs w:val="0"/>
                <w:color w:val="000000"/>
                <w:kern w:val="0"/>
                <w:sz w:val="24"/>
                <w:szCs w:val="24"/>
                <w:lang w:val="en-US" w:eastAsia="zh-CN" w:bidi="ar-SA"/>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val="0"/>
                <w:color w:val="000000"/>
                <w:kern w:val="0"/>
                <w:sz w:val="24"/>
                <w:szCs w:val="24"/>
                <w:lang w:val="en-US" w:eastAsia="zh-CN" w:bidi="ar-SA"/>
              </w:rPr>
            </w:pPr>
            <w:r>
              <w:rPr>
                <w:rFonts w:hint="eastAsia" w:ascii="仿宋_GB2312" w:hAnsi="仿宋_GB2312" w:eastAsia="仿宋_GB2312" w:cs="仿宋_GB2312"/>
                <w:b/>
                <w:bCs w:val="0"/>
                <w:color w:val="000000"/>
                <w:kern w:val="0"/>
                <w:sz w:val="24"/>
                <w:szCs w:val="24"/>
                <w:lang w:val="en-US" w:eastAsia="zh-CN" w:bidi="ar-SA"/>
              </w:rPr>
              <w:t>17：30-18：30</w:t>
            </w:r>
          </w:p>
        </w:tc>
        <w:tc>
          <w:tcPr>
            <w:tcW w:w="685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仿宋_GB2312" w:eastAsia="仿宋_GB2312" w:cs="仿宋_GB2312"/>
                <w:b/>
                <w:bCs/>
                <w:sz w:val="24"/>
                <w:szCs w:val="24"/>
              </w:rPr>
            </w:pPr>
            <w:r>
              <w:rPr>
                <w:rFonts w:hint="eastAsia" w:ascii="仿宋_GB2312" w:hAnsi="仿宋_GB2312" w:eastAsia="仿宋_GB2312" w:cs="仿宋_GB2312"/>
                <w:b/>
                <w:bCs/>
                <w:kern w:val="2"/>
                <w:sz w:val="24"/>
                <w:szCs w:val="24"/>
                <w:lang w:val="en-US" w:eastAsia="zh-CN" w:bidi="ar-SA"/>
              </w:rPr>
              <w:t>结业仪式、返程</w:t>
            </w:r>
          </w:p>
        </w:tc>
      </w:tr>
    </w:tbl>
    <w:p>
      <w:pPr>
        <w:ind w:left="0" w:leftChars="0" w:firstLine="0" w:firstLineChars="0"/>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B0901"/>
    <w:rsid w:val="014A2F14"/>
    <w:rsid w:val="05AE327C"/>
    <w:rsid w:val="088F622A"/>
    <w:rsid w:val="0C7F715B"/>
    <w:rsid w:val="0EEB7421"/>
    <w:rsid w:val="140C0B9A"/>
    <w:rsid w:val="14177F20"/>
    <w:rsid w:val="15FD5D19"/>
    <w:rsid w:val="1AD46DB0"/>
    <w:rsid w:val="1D0E20DF"/>
    <w:rsid w:val="20712420"/>
    <w:rsid w:val="221B6C67"/>
    <w:rsid w:val="24D82523"/>
    <w:rsid w:val="254146FD"/>
    <w:rsid w:val="2DF97712"/>
    <w:rsid w:val="35DA43AC"/>
    <w:rsid w:val="36971943"/>
    <w:rsid w:val="39A8362C"/>
    <w:rsid w:val="3B814E41"/>
    <w:rsid w:val="3DC369A1"/>
    <w:rsid w:val="3F1E1024"/>
    <w:rsid w:val="4C47649D"/>
    <w:rsid w:val="4CAD3263"/>
    <w:rsid w:val="4E3262BD"/>
    <w:rsid w:val="4F5C5A69"/>
    <w:rsid w:val="4F641193"/>
    <w:rsid w:val="4FDC191B"/>
    <w:rsid w:val="509F069C"/>
    <w:rsid w:val="53F56C1B"/>
    <w:rsid w:val="566B1456"/>
    <w:rsid w:val="5C681C91"/>
    <w:rsid w:val="62814810"/>
    <w:rsid w:val="63F52016"/>
    <w:rsid w:val="6460472F"/>
    <w:rsid w:val="650C57AF"/>
    <w:rsid w:val="65A83035"/>
    <w:rsid w:val="665E7EDB"/>
    <w:rsid w:val="67B1632D"/>
    <w:rsid w:val="68484EF9"/>
    <w:rsid w:val="6AB9421E"/>
    <w:rsid w:val="6B505B9D"/>
    <w:rsid w:val="6D1C46D4"/>
    <w:rsid w:val="6D5C1406"/>
    <w:rsid w:val="731F51A9"/>
    <w:rsid w:val="75C61C2E"/>
    <w:rsid w:val="764B0901"/>
    <w:rsid w:val="76FC1A2E"/>
    <w:rsid w:val="77557436"/>
    <w:rsid w:val="7BE87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2"/>
    <w:qFormat/>
    <w:uiPriority w:val="0"/>
    <w:pPr>
      <w:keepNext/>
      <w:keepLines/>
      <w:spacing w:after="0" w:line="560" w:lineRule="exact"/>
      <w:ind w:firstLine="880" w:firstLineChars="200"/>
      <w:jc w:val="left"/>
      <w:outlineLvl w:val="0"/>
    </w:pPr>
    <w:rPr>
      <w:rFonts w:ascii="方正小标宋简体" w:hAnsi="方正小标宋简体" w:eastAsia="黑体" w:cs="方正小标宋简体"/>
      <w:color w:val="000000" w:themeColor="text1"/>
      <w:sz w:val="32"/>
      <w:szCs w:val="32"/>
      <w14:textFill>
        <w14:solidFill>
          <w14:schemeClr w14:val="tx1"/>
        </w14:solidFill>
      </w14:textFill>
    </w:rPr>
  </w:style>
  <w:style w:type="paragraph" w:styleId="5">
    <w:name w:val="heading 2"/>
    <w:basedOn w:val="1"/>
    <w:next w:val="1"/>
    <w:semiHidden/>
    <w:unhideWhenUsed/>
    <w:qFormat/>
    <w:uiPriority w:val="0"/>
    <w:pPr>
      <w:spacing w:beforeAutospacing="1" w:afterAutospacing="1"/>
      <w:ind w:firstLine="0" w:firstLineChars="0"/>
      <w:jc w:val="center"/>
      <w:outlineLvl w:val="1"/>
    </w:pPr>
    <w:rPr>
      <w:rFonts w:hint="eastAsia" w:ascii="宋体" w:hAnsi="宋体" w:eastAsia="黑体" w:cs="宋体"/>
      <w:sz w:val="32"/>
      <w:szCs w:val="36"/>
      <w:lang w:eastAsia="zh-CN" w:bidi="ar"/>
    </w:rPr>
  </w:style>
  <w:style w:type="paragraph" w:styleId="6">
    <w:name w:val="heading 3"/>
    <w:basedOn w:val="1"/>
    <w:next w:val="1"/>
    <w:semiHidden/>
    <w:unhideWhenUsed/>
    <w:qFormat/>
    <w:uiPriority w:val="0"/>
    <w:pPr>
      <w:keepNext/>
      <w:keepLines/>
      <w:spacing w:before="260" w:beforeLines="0" w:beforeAutospacing="0" w:after="260" w:afterLines="0" w:afterAutospacing="0" w:line="560" w:lineRule="exact"/>
      <w:ind w:firstLine="0" w:firstLineChars="0"/>
      <w:jc w:val="center"/>
      <w:outlineLvl w:val="2"/>
    </w:pPr>
    <w:rPr>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oc 5"/>
    <w:basedOn w:val="1"/>
    <w:next w:val="1"/>
    <w:qFormat/>
    <w:uiPriority w:val="0"/>
    <w:pPr>
      <w:widowControl w:val="0"/>
      <w:ind w:left="1680" w:leftChars="800"/>
      <w:jc w:val="both"/>
    </w:pPr>
    <w:rPr>
      <w:rFonts w:ascii="Times New Roman" w:hAnsi="Times New Roman" w:eastAsia="宋体" w:cs="Times New Roman"/>
      <w:kern w:val="2"/>
      <w:sz w:val="21"/>
      <w:szCs w:val="22"/>
      <w:lang w:val="en-US" w:eastAsia="zh-CN" w:bidi="ar-SA"/>
    </w:rPr>
  </w:style>
  <w:style w:type="paragraph" w:styleId="7">
    <w:name w:val="Normal Indent"/>
    <w:basedOn w:val="1"/>
    <w:qFormat/>
    <w:uiPriority w:val="0"/>
    <w:pPr>
      <w:keepNext w:val="0"/>
      <w:keepLines w:val="0"/>
      <w:pageBreakBefore w:val="0"/>
      <w:framePr w:wrap="around" w:vAnchor="margin" w:hAnchor="text" w:yAlign="top"/>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1134"/>
      <w:jc w:val="both"/>
      <w:outlineLvl w:val="9"/>
    </w:pPr>
    <w:rPr>
      <w:rFonts w:ascii="Times New Roman" w:hAnsi="Times New Roman" w:eastAsia="仿宋_GB2312" w:cs="Times New Roman"/>
      <w:color w:val="000000"/>
      <w:kern w:val="2"/>
      <w:sz w:val="32"/>
      <w:szCs w:val="21"/>
      <w:u w:val="none" w:color="000000"/>
      <w:shd w:val="clear" w:color="auto" w:fill="auto"/>
      <w:lang w:eastAsia="zh-CN"/>
    </w:r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8"/>
    <w:qFormat/>
    <w:uiPriority w:val="0"/>
    <w:pPr>
      <w:widowControl/>
      <w:spacing w:after="0" w:line="560" w:lineRule="exact"/>
      <w:ind w:left="0" w:leftChars="0" w:firstLine="200" w:firstLineChars="200"/>
    </w:pPr>
    <w:rPr>
      <w:rFonts w:ascii="Times New Roman" w:hAnsi="Times New Roman" w:eastAsia="仿宋_GB2312"/>
      <w:sz w:val="32"/>
      <w:szCs w:val="28"/>
    </w:rPr>
  </w:style>
  <w:style w:type="paragraph" w:customStyle="1" w:styleId="14">
    <w:name w:val="公文标题"/>
    <w:basedOn w:val="1"/>
    <w:qFormat/>
    <w:uiPriority w:val="0"/>
    <w:pPr>
      <w:widowControl/>
      <w:spacing w:line="680" w:lineRule="exact"/>
      <w:ind w:firstLine="0" w:firstLineChars="0"/>
      <w:jc w:val="center"/>
    </w:pPr>
    <w:rPr>
      <w:rFonts w:hint="eastAsia" w:ascii="仿宋_GB2312" w:hAnsi="仿宋_GB2312" w:eastAsia="方正小标宋简体" w:cs="仿宋_GB2312"/>
      <w:kern w:val="0"/>
      <w:sz w:val="44"/>
      <w:szCs w:val="32"/>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2024-07-25T08:05:00Z</dcterms:created>
  <dc:creator>汪倩妮(港澳台和外事部)</dc:creator>
  <cp:lastModifiedBy>汪倩妮(港澳台和外事部)</cp:lastModifiedBy>
  <dcterms:modified xsi:type="dcterms:W3CDTF">2024-07-31T03:17:26Z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